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EA2" w14:textId="24B26424" w:rsidR="00AE2D96" w:rsidRPr="00AE2D96" w:rsidRDefault="00AE2D96" w:rsidP="00AE2D96">
      <w:pPr>
        <w:spacing w:before="100" w:beforeAutospacing="1" w:after="100" w:afterAutospacing="1" w:line="240" w:lineRule="auto"/>
        <w:outlineLvl w:val="0"/>
        <w:rPr>
          <w:rFonts w:ascii="Arial Narrow" w:eastAsia="Times New Roman" w:hAnsi="Arial Narrow" w:cs="Times New Roman"/>
          <w:b/>
          <w:bCs/>
          <w:kern w:val="36"/>
          <w:sz w:val="48"/>
          <w:szCs w:val="48"/>
          <w:lang w:eastAsia="en-GB"/>
          <w14:ligatures w14:val="none"/>
        </w:rPr>
      </w:pPr>
      <w:r>
        <w:rPr>
          <w:noProof/>
        </w:rPr>
        <w:drawing>
          <wp:anchor distT="0" distB="0" distL="114300" distR="114300" simplePos="0" relativeHeight="251658240" behindDoc="1" locked="0" layoutInCell="1" allowOverlap="1" wp14:anchorId="3B5C9D4E" wp14:editId="5F3923E8">
            <wp:simplePos x="0" y="0"/>
            <wp:positionH relativeFrom="column">
              <wp:posOffset>4533900</wp:posOffset>
            </wp:positionH>
            <wp:positionV relativeFrom="page">
              <wp:posOffset>533400</wp:posOffset>
            </wp:positionV>
            <wp:extent cx="1348740" cy="1356360"/>
            <wp:effectExtent l="0" t="0" r="3810" b="0"/>
            <wp:wrapTight wrapText="bothSides">
              <wp:wrapPolygon edited="0">
                <wp:start x="0" y="0"/>
                <wp:lineTo x="0" y="21236"/>
                <wp:lineTo x="21356" y="21236"/>
                <wp:lineTo x="21356" y="0"/>
                <wp:lineTo x="0" y="0"/>
              </wp:wrapPolygon>
            </wp:wrapTight>
            <wp:docPr id="4" name="Picture 3">
              <a:extLst xmlns:a="http://schemas.openxmlformats.org/drawingml/2006/main">
                <a:ext uri="{FF2B5EF4-FFF2-40B4-BE49-F238E27FC236}">
                  <a16:creationId xmlns:a16="http://schemas.microsoft.com/office/drawing/2014/main" id="{9129F5CC-3C95-9AE7-5338-67828F724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129F5CC-3C95-9AE7-5338-67828F7247A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48740" cy="1356360"/>
                    </a:xfrm>
                    <a:prstGeom prst="rect">
                      <a:avLst/>
                    </a:prstGeom>
                  </pic:spPr>
                </pic:pic>
              </a:graphicData>
            </a:graphic>
          </wp:anchor>
        </w:drawing>
      </w:r>
      <w:r w:rsidRPr="00AE2D96">
        <w:rPr>
          <w:rFonts w:ascii="Arial Narrow" w:eastAsia="Times New Roman" w:hAnsi="Arial Narrow" w:cs="Times New Roman"/>
          <w:b/>
          <w:bCs/>
          <w:kern w:val="36"/>
          <w:sz w:val="48"/>
          <w:szCs w:val="48"/>
          <w:lang w:eastAsia="en-GB"/>
          <w14:ligatures w14:val="none"/>
        </w:rPr>
        <w:t xml:space="preserve">CONTRACTOR HEALTH &amp; SAFETY </w:t>
      </w:r>
    </w:p>
    <w:p w14:paraId="310CCD24" w14:textId="77777777" w:rsidR="00AE2D96" w:rsidRPr="00AE2D96" w:rsidRDefault="00AE2D96" w:rsidP="00AE2D96">
      <w:pPr>
        <w:spacing w:before="100" w:beforeAutospacing="1" w:after="100" w:afterAutospacing="1" w:line="240" w:lineRule="auto"/>
        <w:outlineLvl w:val="1"/>
        <w:rPr>
          <w:rFonts w:ascii="Arial Narrow" w:eastAsia="Times New Roman" w:hAnsi="Arial Narrow" w:cs="Times New Roman"/>
          <w:b/>
          <w:bCs/>
          <w:kern w:val="0"/>
          <w:sz w:val="36"/>
          <w:szCs w:val="36"/>
          <w:lang w:eastAsia="en-GB"/>
          <w14:ligatures w14:val="none"/>
        </w:rPr>
      </w:pPr>
      <w:r w:rsidRPr="00AE2D96">
        <w:rPr>
          <w:rFonts w:ascii="Arial Narrow" w:eastAsia="Times New Roman" w:hAnsi="Arial Narrow" w:cs="Times New Roman"/>
          <w:b/>
          <w:bCs/>
          <w:kern w:val="0"/>
          <w:sz w:val="36"/>
          <w:szCs w:val="36"/>
          <w:lang w:eastAsia="en-GB"/>
          <w14:ligatures w14:val="none"/>
        </w:rPr>
        <w:t>Pre-Festival Catering Setup (Outdoor Events)</w:t>
      </w:r>
    </w:p>
    <w:p w14:paraId="5326B212" w14:textId="77777777" w:rsidR="00AE2D96" w:rsidRPr="00AE2D96" w:rsidRDefault="00AE2D96" w:rsidP="00AE2D96">
      <w:pPr>
        <w:spacing w:after="0" w:line="240" w:lineRule="auto"/>
        <w:rPr>
          <w:rFonts w:ascii="Times New Roman" w:eastAsia="Times New Roman" w:hAnsi="Times New Roman" w:cs="Times New Roman"/>
          <w:kern w:val="0"/>
          <w:lang w:eastAsia="en-GB"/>
          <w14:ligatures w14:val="none"/>
        </w:rPr>
      </w:pPr>
      <w:r w:rsidRPr="00AE2D96">
        <w:rPr>
          <w:rFonts w:ascii="Times New Roman" w:eastAsia="Times New Roman" w:hAnsi="Times New Roman" w:cs="Times New Roman"/>
          <w:kern w:val="0"/>
          <w:lang w:eastAsia="en-GB"/>
          <w14:ligatures w14:val="none"/>
        </w:rPr>
        <w:pict w14:anchorId="51D5AAE1">
          <v:rect id="_x0000_i1025" style="width:0;height:1.5pt" o:hralign="center" o:hrstd="t" o:hr="t" fillcolor="#a0a0a0" stroked="f"/>
        </w:pict>
      </w:r>
    </w:p>
    <w:p w14:paraId="0E8A4E22"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Company:</w:t>
      </w:r>
      <w:r w:rsidRPr="00AE2D96">
        <w:rPr>
          <w:rFonts w:ascii="Arial Narrow" w:eastAsia="Times New Roman" w:hAnsi="Arial Narrow" w:cs="Times New Roman"/>
          <w:kern w:val="0"/>
          <w:lang w:eastAsia="en-GB"/>
          <w14:ligatures w14:val="none"/>
        </w:rPr>
        <w:t xml:space="preserve"> Primrose Weddings and Events Ltd</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Trading As:</w:t>
      </w:r>
      <w:r w:rsidRPr="00AE2D96">
        <w:rPr>
          <w:rFonts w:ascii="Arial Narrow" w:eastAsia="Times New Roman" w:hAnsi="Arial Narrow" w:cs="Times New Roman"/>
          <w:kern w:val="0"/>
          <w:lang w:eastAsia="en-GB"/>
          <w14:ligatures w14:val="none"/>
        </w:rPr>
        <w:t xml:space="preserve"> HGFD &amp; Funky Fridays</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Activity:</w:t>
      </w:r>
      <w:r w:rsidRPr="00AE2D96">
        <w:rPr>
          <w:rFonts w:ascii="Arial Narrow" w:eastAsia="Times New Roman" w:hAnsi="Arial Narrow" w:cs="Times New Roman"/>
          <w:kern w:val="0"/>
          <w:lang w:eastAsia="en-GB"/>
          <w14:ligatures w14:val="none"/>
        </w:rPr>
        <w:t xml:space="preserve"> Pre-Festival Catering Setup (Outdoor Events)</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Locations:</w:t>
      </w:r>
      <w:r w:rsidRPr="00AE2D96">
        <w:rPr>
          <w:rFonts w:ascii="Arial Narrow" w:eastAsia="Times New Roman" w:hAnsi="Arial Narrow" w:cs="Times New Roman"/>
          <w:kern w:val="0"/>
          <w:lang w:eastAsia="en-GB"/>
          <w14:ligatures w14:val="none"/>
        </w:rPr>
        <w:t xml:space="preserve"> Festival &amp; Outdoor Event Sites</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Assessment Date:</w:t>
      </w:r>
      <w:r w:rsidRPr="00AE2D96">
        <w:rPr>
          <w:rFonts w:ascii="Arial Narrow" w:eastAsia="Times New Roman" w:hAnsi="Arial Narrow" w:cs="Times New Roman"/>
          <w:kern w:val="0"/>
          <w:lang w:eastAsia="en-GB"/>
          <w14:ligatures w14:val="none"/>
        </w:rPr>
        <w:t xml:space="preserve"> 1 September 2025</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Prepared By:</w:t>
      </w:r>
      <w:r w:rsidRPr="00AE2D96">
        <w:rPr>
          <w:rFonts w:ascii="Arial Narrow" w:eastAsia="Times New Roman" w:hAnsi="Arial Narrow" w:cs="Times New Roman"/>
          <w:kern w:val="0"/>
          <w:lang w:eastAsia="en-GB"/>
          <w14:ligatures w14:val="none"/>
        </w:rPr>
        <w:t xml:space="preserve"> Linda Aikman</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Review Date:</w:t>
      </w:r>
      <w:r w:rsidRPr="00AE2D96">
        <w:rPr>
          <w:rFonts w:ascii="Arial Narrow" w:eastAsia="Times New Roman" w:hAnsi="Arial Narrow" w:cs="Times New Roman"/>
          <w:kern w:val="0"/>
          <w:lang w:eastAsia="en-GB"/>
          <w14:ligatures w14:val="none"/>
        </w:rPr>
        <w:t xml:space="preserve"> 31 August 2026</w:t>
      </w:r>
    </w:p>
    <w:p w14:paraId="6AE42FE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0D0969FC">
          <v:rect id="_x0000_i1026" style="width:0;height:1.5pt" o:hralign="center" o:hrstd="t" o:hr="t" fillcolor="#a0a0a0" stroked="f"/>
        </w:pict>
      </w:r>
    </w:p>
    <w:p w14:paraId="4F0EFB60" w14:textId="77777777" w:rsidR="00AE2D96" w:rsidRPr="00AE2D96" w:rsidRDefault="00AE2D96" w:rsidP="00AE2D96">
      <w:pPr>
        <w:spacing w:before="100" w:beforeAutospacing="1" w:after="100" w:afterAutospacing="1" w:line="240" w:lineRule="auto"/>
        <w:outlineLvl w:val="1"/>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PART 1 – METHOD STATEMENT</w:t>
      </w:r>
    </w:p>
    <w:p w14:paraId="0CCE63ED"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1. Scope of Works</w:t>
      </w:r>
    </w:p>
    <w:p w14:paraId="64DC2A9A"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This method statement defines the safe system of work for transporting, unloading, and setting up catering equipment, structures, and supplies at outdoor festival and event sites prior to the live event period.</w:t>
      </w:r>
    </w:p>
    <w:p w14:paraId="6D5B35ED"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Activities include:</w:t>
      </w:r>
    </w:p>
    <w:p w14:paraId="5F30B916" w14:textId="77777777" w:rsidR="00AE2D96" w:rsidRPr="00AE2D96" w:rsidRDefault="00AE2D96" w:rsidP="00AE2D96">
      <w:pPr>
        <w:numPr>
          <w:ilvl w:val="0"/>
          <w:numId w:val="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Driving to and from site</w:t>
      </w:r>
    </w:p>
    <w:p w14:paraId="6B3961B9" w14:textId="77777777" w:rsidR="00AE2D96" w:rsidRPr="00AE2D96" w:rsidRDefault="00AE2D96" w:rsidP="00AE2D96">
      <w:pPr>
        <w:numPr>
          <w:ilvl w:val="0"/>
          <w:numId w:val="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Loading and unloading vehicles</w:t>
      </w:r>
    </w:p>
    <w:p w14:paraId="1366E328" w14:textId="77777777" w:rsidR="00AE2D96" w:rsidRPr="00AE2D96" w:rsidRDefault="00AE2D96" w:rsidP="00AE2D96">
      <w:pPr>
        <w:numPr>
          <w:ilvl w:val="0"/>
          <w:numId w:val="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Manual handling and heavy lifting</w:t>
      </w:r>
    </w:p>
    <w:p w14:paraId="6D252D33" w14:textId="77777777" w:rsidR="00AE2D96" w:rsidRPr="00AE2D96" w:rsidRDefault="00AE2D96" w:rsidP="00AE2D96">
      <w:pPr>
        <w:numPr>
          <w:ilvl w:val="0"/>
          <w:numId w:val="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Setting up outdoor catering areas</w:t>
      </w:r>
    </w:p>
    <w:p w14:paraId="4643FC28" w14:textId="77777777" w:rsidR="00AE2D96" w:rsidRPr="00AE2D96" w:rsidRDefault="00AE2D96" w:rsidP="00AE2D96">
      <w:pPr>
        <w:numPr>
          <w:ilvl w:val="0"/>
          <w:numId w:val="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General site safety and welfare</w:t>
      </w:r>
    </w:p>
    <w:p w14:paraId="392D637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3D339FC5">
          <v:rect id="_x0000_i1027" style="width:0;height:1.5pt" o:hralign="center" o:hrstd="t" o:hr="t" fillcolor="#a0a0a0" stroked="f"/>
        </w:pict>
      </w:r>
    </w:p>
    <w:p w14:paraId="1D4DE3BD"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2. Responsibilities</w:t>
      </w:r>
    </w:p>
    <w:p w14:paraId="502687C6"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Company Director / Event Manager</w:t>
      </w:r>
    </w:p>
    <w:p w14:paraId="7133A705" w14:textId="77777777" w:rsidR="00AE2D96" w:rsidRPr="00AE2D96" w:rsidRDefault="00AE2D96" w:rsidP="00AE2D96">
      <w:pPr>
        <w:numPr>
          <w:ilvl w:val="0"/>
          <w:numId w:val="2"/>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Overall responsibility for health &amp; safety</w:t>
      </w:r>
    </w:p>
    <w:p w14:paraId="659B60D4" w14:textId="77777777" w:rsidR="00AE2D96" w:rsidRPr="00AE2D96" w:rsidRDefault="00AE2D96" w:rsidP="00AE2D96">
      <w:pPr>
        <w:numPr>
          <w:ilvl w:val="0"/>
          <w:numId w:val="2"/>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Liaison with festival organisers and site management</w:t>
      </w:r>
    </w:p>
    <w:p w14:paraId="14DE8228"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Supervisors</w:t>
      </w:r>
    </w:p>
    <w:p w14:paraId="3733E38A" w14:textId="77777777" w:rsidR="00AE2D96" w:rsidRPr="00AE2D96" w:rsidRDefault="00AE2D96" w:rsidP="00AE2D96">
      <w:pPr>
        <w:numPr>
          <w:ilvl w:val="0"/>
          <w:numId w:val="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Ensure compliance with this contractor pack</w:t>
      </w:r>
    </w:p>
    <w:p w14:paraId="5CAD0903" w14:textId="77777777" w:rsidR="00AE2D96" w:rsidRPr="00AE2D96" w:rsidRDefault="00AE2D96" w:rsidP="00AE2D96">
      <w:pPr>
        <w:numPr>
          <w:ilvl w:val="0"/>
          <w:numId w:val="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Deliver toolbox talks where required</w:t>
      </w:r>
    </w:p>
    <w:p w14:paraId="753F96CC"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Employees</w:t>
      </w:r>
    </w:p>
    <w:p w14:paraId="238900BB" w14:textId="77777777" w:rsidR="00AE2D96" w:rsidRPr="00AE2D96" w:rsidRDefault="00AE2D96" w:rsidP="00AE2D96">
      <w:pPr>
        <w:numPr>
          <w:ilvl w:val="0"/>
          <w:numId w:val="4"/>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Follow instructions, training, and site rules</w:t>
      </w:r>
    </w:p>
    <w:p w14:paraId="59EDB9B5" w14:textId="77777777" w:rsidR="00AE2D96" w:rsidRPr="00AE2D96" w:rsidRDefault="00AE2D96" w:rsidP="00AE2D96">
      <w:pPr>
        <w:numPr>
          <w:ilvl w:val="0"/>
          <w:numId w:val="4"/>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Use PPE correctly and report hazards immediately</w:t>
      </w:r>
    </w:p>
    <w:p w14:paraId="0FFA424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00851D64">
          <v:rect id="_x0000_i1028" style="width:0;height:1.5pt" o:hralign="center" o:hrstd="t" o:hr="t" fillcolor="#a0a0a0" stroked="f"/>
        </w:pict>
      </w:r>
    </w:p>
    <w:p w14:paraId="0ECE4CE2"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lastRenderedPageBreak/>
        <w:t>3. Training &amp; Competence</w:t>
      </w:r>
    </w:p>
    <w:p w14:paraId="1B682377" w14:textId="77777777" w:rsidR="00AE2D96" w:rsidRPr="00AE2D96" w:rsidRDefault="00AE2D96" w:rsidP="00AE2D96">
      <w:pPr>
        <w:numPr>
          <w:ilvl w:val="0"/>
          <w:numId w:val="5"/>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All drivers hold valid licences and are competent to drive work vehicles</w:t>
      </w:r>
    </w:p>
    <w:p w14:paraId="052549E6" w14:textId="77777777" w:rsidR="00AE2D96" w:rsidRPr="00AE2D96" w:rsidRDefault="00AE2D96" w:rsidP="00AE2D96">
      <w:pPr>
        <w:numPr>
          <w:ilvl w:val="0"/>
          <w:numId w:val="5"/>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Manual handling awareness provided</w:t>
      </w:r>
    </w:p>
    <w:p w14:paraId="0290C2D7" w14:textId="77777777" w:rsidR="00AE2D96" w:rsidRPr="00AE2D96" w:rsidRDefault="00AE2D96" w:rsidP="00AE2D96">
      <w:pPr>
        <w:numPr>
          <w:ilvl w:val="0"/>
          <w:numId w:val="5"/>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Tail lifts operated only by trained staff</w:t>
      </w:r>
    </w:p>
    <w:p w14:paraId="068F741F" w14:textId="77777777" w:rsidR="00AE2D96" w:rsidRPr="00AE2D96" w:rsidRDefault="00AE2D96" w:rsidP="00AE2D96">
      <w:pPr>
        <w:numPr>
          <w:ilvl w:val="0"/>
          <w:numId w:val="5"/>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 briefed before arrival on site</w:t>
      </w:r>
    </w:p>
    <w:p w14:paraId="48667DB7"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0DC52A1F">
          <v:rect id="_x0000_i1029" style="width:0;height:1.5pt" o:hralign="center" o:hrstd="t" o:hr="t" fillcolor="#a0a0a0" stroked="f"/>
        </w:pict>
      </w:r>
    </w:p>
    <w:p w14:paraId="1EF1A5A6"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4. Personal Protective Equipment (PPE)</w:t>
      </w:r>
    </w:p>
    <w:p w14:paraId="376C8322" w14:textId="77777777" w:rsidR="00AE2D96" w:rsidRPr="00AE2D96" w:rsidRDefault="00AE2D96" w:rsidP="00AE2D96">
      <w:pPr>
        <w:numPr>
          <w:ilvl w:val="0"/>
          <w:numId w:val="6"/>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High-visibility clothing</w:t>
      </w:r>
    </w:p>
    <w:p w14:paraId="58EF812C" w14:textId="77777777" w:rsidR="00AE2D96" w:rsidRPr="00AE2D96" w:rsidRDefault="00AE2D96" w:rsidP="00AE2D96">
      <w:pPr>
        <w:numPr>
          <w:ilvl w:val="0"/>
          <w:numId w:val="6"/>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Safety footwear (non-slip)</w:t>
      </w:r>
    </w:p>
    <w:p w14:paraId="773B5C4F" w14:textId="77777777" w:rsidR="00AE2D96" w:rsidRPr="00AE2D96" w:rsidRDefault="00AE2D96" w:rsidP="00AE2D96">
      <w:pPr>
        <w:numPr>
          <w:ilvl w:val="0"/>
          <w:numId w:val="6"/>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Gloves for manual handling</w:t>
      </w:r>
    </w:p>
    <w:p w14:paraId="3B512F0C" w14:textId="77777777" w:rsidR="00AE2D96" w:rsidRPr="00AE2D96" w:rsidRDefault="00AE2D96" w:rsidP="00AE2D96">
      <w:pPr>
        <w:numPr>
          <w:ilvl w:val="0"/>
          <w:numId w:val="6"/>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Weather-appropriate clothing and sun protection</w:t>
      </w:r>
    </w:p>
    <w:p w14:paraId="3486AC03"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5FEDA1DB">
          <v:rect id="_x0000_i1030" style="width:0;height:1.5pt" o:hralign="center" o:hrstd="t" o:hr="t" fillcolor="#a0a0a0" stroked="f"/>
        </w:pict>
      </w:r>
    </w:p>
    <w:p w14:paraId="2D81C1F6"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 Safe Working Method</w:t>
      </w:r>
    </w:p>
    <w:p w14:paraId="65FAD028" w14:textId="77777777" w:rsidR="00AE2D96" w:rsidRPr="00AE2D96" w:rsidRDefault="00AE2D96" w:rsidP="00AE2D96">
      <w:pPr>
        <w:spacing w:before="100" w:beforeAutospacing="1" w:after="100" w:afterAutospacing="1" w:line="240" w:lineRule="auto"/>
        <w:outlineLvl w:val="3"/>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5.1 Driving &amp; Site Access</w:t>
      </w:r>
    </w:p>
    <w:p w14:paraId="62108DE8" w14:textId="77777777" w:rsidR="00AE2D96" w:rsidRPr="00AE2D96" w:rsidRDefault="00AE2D96" w:rsidP="00AE2D96">
      <w:pPr>
        <w:numPr>
          <w:ilvl w:val="0"/>
          <w:numId w:val="7"/>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Site speed limits and traffic routes followed</w:t>
      </w:r>
    </w:p>
    <w:p w14:paraId="3020F565" w14:textId="77777777" w:rsidR="00AE2D96" w:rsidRPr="00AE2D96" w:rsidRDefault="00AE2D96" w:rsidP="00AE2D96">
      <w:pPr>
        <w:numPr>
          <w:ilvl w:val="0"/>
          <w:numId w:val="7"/>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No mobile phone use while driving</w:t>
      </w:r>
    </w:p>
    <w:p w14:paraId="7B72DDAF" w14:textId="77777777" w:rsidR="00AE2D96" w:rsidRPr="00AE2D96" w:rsidRDefault="00AE2D96" w:rsidP="00AE2D96">
      <w:pPr>
        <w:numPr>
          <w:ilvl w:val="0"/>
          <w:numId w:val="7"/>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Adequate rest breaks taken</w:t>
      </w:r>
    </w:p>
    <w:p w14:paraId="00AF730C" w14:textId="77777777" w:rsidR="00AE2D96" w:rsidRPr="00AE2D96" w:rsidRDefault="00AE2D96" w:rsidP="00AE2D96">
      <w:pPr>
        <w:numPr>
          <w:ilvl w:val="0"/>
          <w:numId w:val="7"/>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Reversing minimised; banksman used where possible</w:t>
      </w:r>
    </w:p>
    <w:p w14:paraId="65DD3932" w14:textId="77777777" w:rsidR="00AE2D96" w:rsidRPr="00AE2D96" w:rsidRDefault="00AE2D96" w:rsidP="00AE2D96">
      <w:pPr>
        <w:spacing w:before="100" w:beforeAutospacing="1" w:after="100" w:afterAutospacing="1" w:line="240" w:lineRule="auto"/>
        <w:outlineLvl w:val="3"/>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5.2 Loading &amp; Unloading</w:t>
      </w:r>
    </w:p>
    <w:p w14:paraId="72E828F3" w14:textId="77777777" w:rsidR="00AE2D96" w:rsidRPr="00AE2D96" w:rsidRDefault="00AE2D96" w:rsidP="00AE2D96">
      <w:pPr>
        <w:numPr>
          <w:ilvl w:val="0"/>
          <w:numId w:val="8"/>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One person controls unloading operations</w:t>
      </w:r>
    </w:p>
    <w:p w14:paraId="4F77EC43" w14:textId="77777777" w:rsidR="00AE2D96" w:rsidRPr="00AE2D96" w:rsidRDefault="00AE2D96" w:rsidP="00AE2D96">
      <w:pPr>
        <w:numPr>
          <w:ilvl w:val="0"/>
          <w:numId w:val="8"/>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Tail lifts operated within safe working limits</w:t>
      </w:r>
    </w:p>
    <w:p w14:paraId="46AF9517" w14:textId="77777777" w:rsidR="00AE2D96" w:rsidRPr="00AE2D96" w:rsidRDefault="00AE2D96" w:rsidP="00AE2D96">
      <w:pPr>
        <w:numPr>
          <w:ilvl w:val="0"/>
          <w:numId w:val="8"/>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No standing beneath raised tail lifts</w:t>
      </w:r>
    </w:p>
    <w:p w14:paraId="58F76986" w14:textId="77777777" w:rsidR="00AE2D96" w:rsidRPr="00AE2D96" w:rsidRDefault="00AE2D96" w:rsidP="00AE2D96">
      <w:pPr>
        <w:numPr>
          <w:ilvl w:val="0"/>
          <w:numId w:val="8"/>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Loads secured and released in a controlled manner</w:t>
      </w:r>
    </w:p>
    <w:p w14:paraId="26980F2D" w14:textId="77777777" w:rsidR="00AE2D96" w:rsidRPr="00AE2D96" w:rsidRDefault="00AE2D96" w:rsidP="00AE2D96">
      <w:pPr>
        <w:numPr>
          <w:ilvl w:val="0"/>
          <w:numId w:val="8"/>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Work areas kept tidy</w:t>
      </w:r>
    </w:p>
    <w:p w14:paraId="328AEE7E" w14:textId="77777777" w:rsidR="00AE2D96" w:rsidRPr="00AE2D96" w:rsidRDefault="00AE2D96" w:rsidP="00AE2D96">
      <w:pPr>
        <w:spacing w:before="100" w:beforeAutospacing="1" w:after="100" w:afterAutospacing="1" w:line="240" w:lineRule="auto"/>
        <w:outlineLvl w:val="3"/>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5.3 Manual Handling</w:t>
      </w:r>
    </w:p>
    <w:p w14:paraId="16EC13A5" w14:textId="77777777" w:rsidR="00AE2D96" w:rsidRPr="00AE2D96" w:rsidRDefault="00AE2D96" w:rsidP="00AE2D96">
      <w:pPr>
        <w:numPr>
          <w:ilvl w:val="0"/>
          <w:numId w:val="9"/>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Loads assessed before lifting</w:t>
      </w:r>
    </w:p>
    <w:p w14:paraId="79BA596F" w14:textId="77777777" w:rsidR="00AE2D96" w:rsidRPr="00AE2D96" w:rsidRDefault="00AE2D96" w:rsidP="00AE2D96">
      <w:pPr>
        <w:numPr>
          <w:ilvl w:val="0"/>
          <w:numId w:val="9"/>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Team lifts used for heavy or bulky items</w:t>
      </w:r>
    </w:p>
    <w:p w14:paraId="7D05F5E0" w14:textId="77777777" w:rsidR="00AE2D96" w:rsidRPr="00AE2D96" w:rsidRDefault="00AE2D96" w:rsidP="00AE2D96">
      <w:pPr>
        <w:numPr>
          <w:ilvl w:val="0"/>
          <w:numId w:val="9"/>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Mechanical aids used wherever possible</w:t>
      </w:r>
    </w:p>
    <w:p w14:paraId="68B68AA2" w14:textId="77777777" w:rsidR="00AE2D96" w:rsidRPr="00AE2D96" w:rsidRDefault="00AE2D96" w:rsidP="00AE2D96">
      <w:pPr>
        <w:numPr>
          <w:ilvl w:val="0"/>
          <w:numId w:val="9"/>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Forklifts/telehandlers used where provided and authorised</w:t>
      </w:r>
    </w:p>
    <w:p w14:paraId="3DF15739" w14:textId="77777777" w:rsidR="00AE2D96" w:rsidRPr="00AE2D96" w:rsidRDefault="00AE2D96" w:rsidP="00AE2D96">
      <w:pPr>
        <w:spacing w:before="100" w:beforeAutospacing="1" w:after="100" w:afterAutospacing="1" w:line="240" w:lineRule="auto"/>
        <w:outlineLvl w:val="3"/>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5.4 Setting Up Catering Area</w:t>
      </w:r>
    </w:p>
    <w:p w14:paraId="6EABEE89" w14:textId="77777777" w:rsidR="00AE2D96" w:rsidRPr="00AE2D96" w:rsidRDefault="00AE2D96" w:rsidP="00AE2D96">
      <w:pPr>
        <w:numPr>
          <w:ilvl w:val="0"/>
          <w:numId w:val="10"/>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Ground inspected for uneven surfaces and hazards</w:t>
      </w:r>
    </w:p>
    <w:p w14:paraId="54EAECE3" w14:textId="77777777" w:rsidR="00AE2D96" w:rsidRPr="00AE2D96" w:rsidRDefault="00AE2D96" w:rsidP="00AE2D96">
      <w:pPr>
        <w:numPr>
          <w:ilvl w:val="0"/>
          <w:numId w:val="10"/>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Equipment positioned away from pedestrian routes</w:t>
      </w:r>
    </w:p>
    <w:p w14:paraId="538EA8B0" w14:textId="77777777" w:rsidR="00AE2D96" w:rsidRPr="00AE2D96" w:rsidRDefault="00AE2D96" w:rsidP="00AE2D96">
      <w:pPr>
        <w:numPr>
          <w:ilvl w:val="0"/>
          <w:numId w:val="10"/>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Gazebos and marquees secured correctly</w:t>
      </w:r>
    </w:p>
    <w:p w14:paraId="22EA5B2E" w14:textId="77777777" w:rsidR="00AE2D96" w:rsidRPr="00AE2D96" w:rsidRDefault="00AE2D96" w:rsidP="00AE2D96">
      <w:pPr>
        <w:numPr>
          <w:ilvl w:val="0"/>
          <w:numId w:val="10"/>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Weather conditions monitored continuously</w:t>
      </w:r>
    </w:p>
    <w:p w14:paraId="13B8B520" w14:textId="77777777" w:rsidR="00AE2D96" w:rsidRPr="00AE2D96" w:rsidRDefault="00AE2D96" w:rsidP="00AE2D96">
      <w:pPr>
        <w:spacing w:before="100" w:beforeAutospacing="1" w:after="100" w:afterAutospacing="1" w:line="240" w:lineRule="auto"/>
        <w:outlineLvl w:val="3"/>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5.5 Working Near Other Contractors</w:t>
      </w:r>
    </w:p>
    <w:p w14:paraId="3009560E" w14:textId="77777777" w:rsidR="00AE2D96" w:rsidRPr="00AE2D96" w:rsidRDefault="00AE2D96" w:rsidP="00AE2D96">
      <w:pPr>
        <w:numPr>
          <w:ilvl w:val="0"/>
          <w:numId w:val="1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Clear communication with site management</w:t>
      </w:r>
    </w:p>
    <w:p w14:paraId="71373139" w14:textId="77777777" w:rsidR="00AE2D96" w:rsidRPr="00AE2D96" w:rsidRDefault="00AE2D96" w:rsidP="00AE2D96">
      <w:pPr>
        <w:numPr>
          <w:ilvl w:val="0"/>
          <w:numId w:val="1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Compliance with festival safety plans</w:t>
      </w:r>
    </w:p>
    <w:p w14:paraId="6D684540" w14:textId="77777777" w:rsidR="00AE2D96" w:rsidRPr="00AE2D96" w:rsidRDefault="00AE2D96" w:rsidP="00AE2D96">
      <w:pPr>
        <w:numPr>
          <w:ilvl w:val="0"/>
          <w:numId w:val="11"/>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PPE worn as required</w:t>
      </w:r>
    </w:p>
    <w:p w14:paraId="543597A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lastRenderedPageBreak/>
        <w:pict w14:anchorId="3A67358C">
          <v:rect id="_x0000_i1031" style="width:0;height:1.5pt" o:hralign="center" o:hrstd="t" o:hr="t" fillcolor="#a0a0a0" stroked="f"/>
        </w:pict>
      </w:r>
    </w:p>
    <w:p w14:paraId="270858DC"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6. Welfare &amp; Fatigue Management</w:t>
      </w:r>
    </w:p>
    <w:p w14:paraId="0645AC51" w14:textId="77777777" w:rsidR="00AE2D96" w:rsidRPr="00AE2D96" w:rsidRDefault="00AE2D96" w:rsidP="00AE2D96">
      <w:pPr>
        <w:numPr>
          <w:ilvl w:val="0"/>
          <w:numId w:val="12"/>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Regular breaks provided</w:t>
      </w:r>
    </w:p>
    <w:p w14:paraId="39F06256" w14:textId="77777777" w:rsidR="00AE2D96" w:rsidRPr="00AE2D96" w:rsidRDefault="00AE2D96" w:rsidP="00AE2D96">
      <w:pPr>
        <w:numPr>
          <w:ilvl w:val="0"/>
          <w:numId w:val="12"/>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Tasks rotated where possible</w:t>
      </w:r>
    </w:p>
    <w:p w14:paraId="55F95EF3" w14:textId="77777777" w:rsidR="00AE2D96" w:rsidRPr="00AE2D96" w:rsidRDefault="00AE2D96" w:rsidP="00AE2D96">
      <w:pPr>
        <w:numPr>
          <w:ilvl w:val="0"/>
          <w:numId w:val="12"/>
        </w:numPr>
        <w:spacing w:before="100" w:beforeAutospacing="1" w:after="100" w:afterAutospacing="1" w:line="240" w:lineRule="auto"/>
        <w:rPr>
          <w:rFonts w:ascii="Arial Narrow" w:eastAsia="Times New Roman" w:hAnsi="Arial Narrow" w:cs="Times New Roman"/>
          <w:kern w:val="0"/>
          <w:lang w:eastAsia="en-GB"/>
          <w14:ligatures w14:val="none"/>
        </w:rPr>
      </w:pPr>
      <w:proofErr w:type="gramStart"/>
      <w:r w:rsidRPr="00AE2D96">
        <w:rPr>
          <w:rFonts w:ascii="Arial Narrow" w:eastAsia="Times New Roman" w:hAnsi="Arial Narrow" w:cs="Times New Roman"/>
          <w:kern w:val="0"/>
          <w:lang w:eastAsia="en-GB"/>
          <w14:ligatures w14:val="none"/>
        </w:rPr>
        <w:t>Drinking water available at all times</w:t>
      </w:r>
      <w:proofErr w:type="gramEnd"/>
    </w:p>
    <w:p w14:paraId="5ABC64B8"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247E1C12">
          <v:rect id="_x0000_i1032" style="width:0;height:1.5pt" o:hralign="center" o:hrstd="t" o:hr="t" fillcolor="#a0a0a0" stroked="f"/>
        </w:pict>
      </w:r>
    </w:p>
    <w:p w14:paraId="0870DBE3"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7. Emergency Procedures</w:t>
      </w:r>
    </w:p>
    <w:p w14:paraId="6CB03C4C" w14:textId="77777777" w:rsidR="00AE2D96" w:rsidRPr="00AE2D96" w:rsidRDefault="00AE2D96" w:rsidP="00AE2D96">
      <w:pPr>
        <w:numPr>
          <w:ilvl w:val="0"/>
          <w:numId w:val="1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Emergency exits and muster points identified</w:t>
      </w:r>
    </w:p>
    <w:p w14:paraId="40062F96" w14:textId="77777777" w:rsidR="00AE2D96" w:rsidRPr="00AE2D96" w:rsidRDefault="00AE2D96" w:rsidP="00AE2D96">
      <w:pPr>
        <w:numPr>
          <w:ilvl w:val="0"/>
          <w:numId w:val="1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First aid kit available on site</w:t>
      </w:r>
    </w:p>
    <w:p w14:paraId="485C709F" w14:textId="77777777" w:rsidR="00AE2D96" w:rsidRPr="00AE2D96" w:rsidRDefault="00AE2D96" w:rsidP="00AE2D96">
      <w:pPr>
        <w:numPr>
          <w:ilvl w:val="0"/>
          <w:numId w:val="1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All incidents and near misses reported immediately</w:t>
      </w:r>
    </w:p>
    <w:p w14:paraId="1D596984" w14:textId="77777777" w:rsidR="00AE2D96" w:rsidRPr="00AE2D96" w:rsidRDefault="00AE2D96" w:rsidP="00AE2D96">
      <w:pPr>
        <w:numPr>
          <w:ilvl w:val="0"/>
          <w:numId w:val="13"/>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Festival emergency procedures followed</w:t>
      </w:r>
    </w:p>
    <w:p w14:paraId="0A31BA0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15079AB6">
          <v:rect id="_x0000_i1033" style="width:0;height:1.5pt" o:hralign="center" o:hrstd="t" o:hr="t" fillcolor="#a0a0a0" stroked="f"/>
        </w:pict>
      </w:r>
    </w:p>
    <w:p w14:paraId="30BB8168" w14:textId="77777777" w:rsidR="00AE2D96" w:rsidRPr="00AE2D96" w:rsidRDefault="00AE2D96" w:rsidP="00AE2D96">
      <w:pPr>
        <w:spacing w:before="100" w:beforeAutospacing="1" w:after="100" w:afterAutospacing="1" w:line="240" w:lineRule="auto"/>
        <w:outlineLvl w:val="1"/>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PART 2 – RISK ASSESSMENT</w:t>
      </w:r>
    </w:p>
    <w:p w14:paraId="24602FDA"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1. Driving to &amp; From Event Site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1012"/>
        <w:gridCol w:w="890"/>
        <w:gridCol w:w="4595"/>
        <w:gridCol w:w="1110"/>
      </w:tblGrid>
      <w:tr w:rsidR="00AE2D96" w:rsidRPr="00AE2D96" w14:paraId="5AF95868" w14:textId="77777777">
        <w:trPr>
          <w:tblHeader/>
          <w:tblCellSpacing w:w="15" w:type="dxa"/>
        </w:trPr>
        <w:tc>
          <w:tcPr>
            <w:tcW w:w="0" w:type="auto"/>
            <w:vAlign w:val="center"/>
            <w:hideMark/>
          </w:tcPr>
          <w:p w14:paraId="19187319"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Hazard</w:t>
            </w:r>
          </w:p>
        </w:tc>
        <w:tc>
          <w:tcPr>
            <w:tcW w:w="0" w:type="auto"/>
            <w:vAlign w:val="center"/>
            <w:hideMark/>
          </w:tcPr>
          <w:p w14:paraId="5A0442B3"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Who is at Risk</w:t>
            </w:r>
          </w:p>
        </w:tc>
        <w:tc>
          <w:tcPr>
            <w:tcW w:w="0" w:type="auto"/>
            <w:vAlign w:val="center"/>
            <w:hideMark/>
          </w:tcPr>
          <w:p w14:paraId="707FA4D7"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Initial Risk</w:t>
            </w:r>
          </w:p>
        </w:tc>
        <w:tc>
          <w:tcPr>
            <w:tcW w:w="0" w:type="auto"/>
            <w:vAlign w:val="center"/>
            <w:hideMark/>
          </w:tcPr>
          <w:p w14:paraId="6BE3C7CF"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Control Measures</w:t>
            </w:r>
          </w:p>
        </w:tc>
        <w:tc>
          <w:tcPr>
            <w:tcW w:w="0" w:type="auto"/>
            <w:vAlign w:val="center"/>
            <w:hideMark/>
          </w:tcPr>
          <w:p w14:paraId="1C754C35"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Residual Risk</w:t>
            </w:r>
          </w:p>
        </w:tc>
      </w:tr>
      <w:tr w:rsidR="00AE2D96" w:rsidRPr="00AE2D96" w14:paraId="25867B51" w14:textId="77777777">
        <w:trPr>
          <w:tblCellSpacing w:w="15" w:type="dxa"/>
        </w:trPr>
        <w:tc>
          <w:tcPr>
            <w:tcW w:w="0" w:type="auto"/>
            <w:vAlign w:val="center"/>
            <w:hideMark/>
          </w:tcPr>
          <w:p w14:paraId="2AC16EB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Road traffic accidents</w:t>
            </w:r>
          </w:p>
        </w:tc>
        <w:tc>
          <w:tcPr>
            <w:tcW w:w="0" w:type="auto"/>
            <w:vAlign w:val="center"/>
            <w:hideMark/>
          </w:tcPr>
          <w:p w14:paraId="59C2242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Drivers / Public</w:t>
            </w:r>
          </w:p>
        </w:tc>
        <w:tc>
          <w:tcPr>
            <w:tcW w:w="0" w:type="auto"/>
            <w:vAlign w:val="center"/>
            <w:hideMark/>
          </w:tcPr>
          <w:p w14:paraId="07F1975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High</w:t>
            </w:r>
          </w:p>
        </w:tc>
        <w:tc>
          <w:tcPr>
            <w:tcW w:w="0" w:type="auto"/>
            <w:vAlign w:val="center"/>
            <w:hideMark/>
          </w:tcPr>
          <w:p w14:paraId="5A473CF8"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Licensed drivers only, roadworthy vehicles, no mobile phone use, rest breaks, site speed limits</w:t>
            </w:r>
          </w:p>
        </w:tc>
        <w:tc>
          <w:tcPr>
            <w:tcW w:w="0" w:type="auto"/>
            <w:vAlign w:val="center"/>
            <w:hideMark/>
          </w:tcPr>
          <w:p w14:paraId="79FACC8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16D2DA62" w14:textId="77777777">
        <w:trPr>
          <w:tblCellSpacing w:w="15" w:type="dxa"/>
        </w:trPr>
        <w:tc>
          <w:tcPr>
            <w:tcW w:w="0" w:type="auto"/>
            <w:vAlign w:val="center"/>
            <w:hideMark/>
          </w:tcPr>
          <w:p w14:paraId="3335A58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Reversing vehicles</w:t>
            </w:r>
          </w:p>
        </w:tc>
        <w:tc>
          <w:tcPr>
            <w:tcW w:w="0" w:type="auto"/>
            <w:vAlign w:val="center"/>
            <w:hideMark/>
          </w:tcPr>
          <w:p w14:paraId="2C1BCA0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 / Public</w:t>
            </w:r>
          </w:p>
        </w:tc>
        <w:tc>
          <w:tcPr>
            <w:tcW w:w="0" w:type="auto"/>
            <w:vAlign w:val="center"/>
            <w:hideMark/>
          </w:tcPr>
          <w:p w14:paraId="4121C81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480686AE"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Banksman used, reversing alarms/cameras, high-vis clothing, minimise reversing</w:t>
            </w:r>
          </w:p>
        </w:tc>
        <w:tc>
          <w:tcPr>
            <w:tcW w:w="0" w:type="auto"/>
            <w:vAlign w:val="center"/>
            <w:hideMark/>
          </w:tcPr>
          <w:p w14:paraId="3D69970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bl>
    <w:p w14:paraId="32108CFC"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5FC6E61F">
          <v:rect id="_x0000_i1034" style="width:0;height:1.5pt" o:hralign="center" o:hrstd="t" o:hr="t" fillcolor="#a0a0a0" stroked="f"/>
        </w:pict>
      </w:r>
    </w:p>
    <w:p w14:paraId="3FFD7FE8"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2. Loading &amp; Unloading Vans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gridCol w:w="1140"/>
        <w:gridCol w:w="963"/>
        <w:gridCol w:w="4363"/>
        <w:gridCol w:w="1230"/>
      </w:tblGrid>
      <w:tr w:rsidR="00AE2D96" w:rsidRPr="00AE2D96" w14:paraId="26B66018" w14:textId="77777777">
        <w:trPr>
          <w:tblHeader/>
          <w:tblCellSpacing w:w="15" w:type="dxa"/>
        </w:trPr>
        <w:tc>
          <w:tcPr>
            <w:tcW w:w="0" w:type="auto"/>
            <w:vAlign w:val="center"/>
            <w:hideMark/>
          </w:tcPr>
          <w:p w14:paraId="7B20B162"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Hazard</w:t>
            </w:r>
          </w:p>
        </w:tc>
        <w:tc>
          <w:tcPr>
            <w:tcW w:w="0" w:type="auto"/>
            <w:vAlign w:val="center"/>
            <w:hideMark/>
          </w:tcPr>
          <w:p w14:paraId="3041EF18"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Who is at Risk</w:t>
            </w:r>
          </w:p>
        </w:tc>
        <w:tc>
          <w:tcPr>
            <w:tcW w:w="0" w:type="auto"/>
            <w:vAlign w:val="center"/>
            <w:hideMark/>
          </w:tcPr>
          <w:p w14:paraId="6C7E342C"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Initial Risk</w:t>
            </w:r>
          </w:p>
        </w:tc>
        <w:tc>
          <w:tcPr>
            <w:tcW w:w="0" w:type="auto"/>
            <w:vAlign w:val="center"/>
            <w:hideMark/>
          </w:tcPr>
          <w:p w14:paraId="40A46EA0"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Control Measures</w:t>
            </w:r>
          </w:p>
        </w:tc>
        <w:tc>
          <w:tcPr>
            <w:tcW w:w="0" w:type="auto"/>
            <w:vAlign w:val="center"/>
            <w:hideMark/>
          </w:tcPr>
          <w:p w14:paraId="7F34C6AA"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Residual Risk</w:t>
            </w:r>
          </w:p>
        </w:tc>
      </w:tr>
      <w:tr w:rsidR="00AE2D96" w:rsidRPr="00AE2D96" w14:paraId="4832C4F0" w14:textId="77777777">
        <w:trPr>
          <w:tblCellSpacing w:w="15" w:type="dxa"/>
        </w:trPr>
        <w:tc>
          <w:tcPr>
            <w:tcW w:w="0" w:type="auto"/>
            <w:vAlign w:val="center"/>
            <w:hideMark/>
          </w:tcPr>
          <w:p w14:paraId="3D9147C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Slips, trips &amp; falls</w:t>
            </w:r>
          </w:p>
        </w:tc>
        <w:tc>
          <w:tcPr>
            <w:tcW w:w="0" w:type="auto"/>
            <w:vAlign w:val="center"/>
            <w:hideMark/>
          </w:tcPr>
          <w:p w14:paraId="097B1C3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52F761E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7773733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Tidy work areas, good lighting, non-slip footwear</w:t>
            </w:r>
          </w:p>
        </w:tc>
        <w:tc>
          <w:tcPr>
            <w:tcW w:w="0" w:type="auto"/>
            <w:vAlign w:val="center"/>
            <w:hideMark/>
          </w:tcPr>
          <w:p w14:paraId="2317195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3954717D" w14:textId="77777777">
        <w:trPr>
          <w:tblCellSpacing w:w="15" w:type="dxa"/>
        </w:trPr>
        <w:tc>
          <w:tcPr>
            <w:tcW w:w="0" w:type="auto"/>
            <w:vAlign w:val="center"/>
            <w:hideMark/>
          </w:tcPr>
          <w:p w14:paraId="5EBA11D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Falling objects</w:t>
            </w:r>
          </w:p>
        </w:tc>
        <w:tc>
          <w:tcPr>
            <w:tcW w:w="0" w:type="auto"/>
            <w:vAlign w:val="center"/>
            <w:hideMark/>
          </w:tcPr>
          <w:p w14:paraId="234B391A"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17DA65A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307B5F6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Loads secured, controlled unloading, no standing under tail lifts</w:t>
            </w:r>
          </w:p>
        </w:tc>
        <w:tc>
          <w:tcPr>
            <w:tcW w:w="0" w:type="auto"/>
            <w:vAlign w:val="center"/>
            <w:hideMark/>
          </w:tcPr>
          <w:p w14:paraId="0808168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329703D2" w14:textId="77777777">
        <w:trPr>
          <w:tblCellSpacing w:w="15" w:type="dxa"/>
        </w:trPr>
        <w:tc>
          <w:tcPr>
            <w:tcW w:w="0" w:type="auto"/>
            <w:vAlign w:val="center"/>
            <w:hideMark/>
          </w:tcPr>
          <w:p w14:paraId="77929057"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Tail lift injuries</w:t>
            </w:r>
          </w:p>
        </w:tc>
        <w:tc>
          <w:tcPr>
            <w:tcW w:w="0" w:type="auto"/>
            <w:vAlign w:val="center"/>
            <w:hideMark/>
          </w:tcPr>
          <w:p w14:paraId="4CB841D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53C2555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61506642"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Trained operators only, SWL not exceeded, hands/feet kept clear</w:t>
            </w:r>
          </w:p>
        </w:tc>
        <w:tc>
          <w:tcPr>
            <w:tcW w:w="0" w:type="auto"/>
            <w:vAlign w:val="center"/>
            <w:hideMark/>
          </w:tcPr>
          <w:p w14:paraId="646FDDA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bl>
    <w:p w14:paraId="667A52F3"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6C772154">
          <v:rect id="_x0000_i1035" style="width:0;height:1.5pt" o:hralign="center" o:hrstd="t" o:hr="t" fillcolor="#a0a0a0" stroked="f"/>
        </w:pict>
      </w:r>
    </w:p>
    <w:p w14:paraId="7DCD0EF0"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3. Manual Handling &amp; Heavy Lifting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1"/>
        <w:gridCol w:w="1027"/>
        <w:gridCol w:w="927"/>
        <w:gridCol w:w="4549"/>
        <w:gridCol w:w="1172"/>
      </w:tblGrid>
      <w:tr w:rsidR="00AE2D96" w:rsidRPr="00AE2D96" w14:paraId="1E6CE23F" w14:textId="77777777">
        <w:trPr>
          <w:tblHeader/>
          <w:tblCellSpacing w:w="15" w:type="dxa"/>
        </w:trPr>
        <w:tc>
          <w:tcPr>
            <w:tcW w:w="0" w:type="auto"/>
            <w:vAlign w:val="center"/>
            <w:hideMark/>
          </w:tcPr>
          <w:p w14:paraId="3EC30526"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Hazard</w:t>
            </w:r>
          </w:p>
        </w:tc>
        <w:tc>
          <w:tcPr>
            <w:tcW w:w="0" w:type="auto"/>
            <w:vAlign w:val="center"/>
            <w:hideMark/>
          </w:tcPr>
          <w:p w14:paraId="5AA9554D"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Who is at Risk</w:t>
            </w:r>
          </w:p>
        </w:tc>
        <w:tc>
          <w:tcPr>
            <w:tcW w:w="0" w:type="auto"/>
            <w:vAlign w:val="center"/>
            <w:hideMark/>
          </w:tcPr>
          <w:p w14:paraId="2D3A444A"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Initial Risk</w:t>
            </w:r>
          </w:p>
        </w:tc>
        <w:tc>
          <w:tcPr>
            <w:tcW w:w="0" w:type="auto"/>
            <w:vAlign w:val="center"/>
            <w:hideMark/>
          </w:tcPr>
          <w:p w14:paraId="2F5A9224"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Control Measures</w:t>
            </w:r>
          </w:p>
        </w:tc>
        <w:tc>
          <w:tcPr>
            <w:tcW w:w="0" w:type="auto"/>
            <w:vAlign w:val="center"/>
            <w:hideMark/>
          </w:tcPr>
          <w:p w14:paraId="40A53EF4"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Residual Risk</w:t>
            </w:r>
          </w:p>
        </w:tc>
      </w:tr>
      <w:tr w:rsidR="00AE2D96" w:rsidRPr="00AE2D96" w14:paraId="425AD6E9" w14:textId="77777777">
        <w:trPr>
          <w:tblCellSpacing w:w="15" w:type="dxa"/>
        </w:trPr>
        <w:tc>
          <w:tcPr>
            <w:tcW w:w="0" w:type="auto"/>
            <w:vAlign w:val="center"/>
            <w:hideMark/>
          </w:tcPr>
          <w:p w14:paraId="523048E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Back strain / injury</w:t>
            </w:r>
          </w:p>
        </w:tc>
        <w:tc>
          <w:tcPr>
            <w:tcW w:w="0" w:type="auto"/>
            <w:vAlign w:val="center"/>
            <w:hideMark/>
          </w:tcPr>
          <w:p w14:paraId="216A953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10EB7F7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High</w:t>
            </w:r>
          </w:p>
        </w:tc>
        <w:tc>
          <w:tcPr>
            <w:tcW w:w="0" w:type="auto"/>
            <w:vAlign w:val="center"/>
            <w:hideMark/>
          </w:tcPr>
          <w:p w14:paraId="35864802"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Training, team lifts, mechanical aids, forklifts/telehandlers where available</w:t>
            </w:r>
          </w:p>
        </w:tc>
        <w:tc>
          <w:tcPr>
            <w:tcW w:w="0" w:type="auto"/>
            <w:vAlign w:val="center"/>
            <w:hideMark/>
          </w:tcPr>
          <w:p w14:paraId="7B8542A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4A483A6F" w14:textId="77777777">
        <w:trPr>
          <w:tblCellSpacing w:w="15" w:type="dxa"/>
        </w:trPr>
        <w:tc>
          <w:tcPr>
            <w:tcW w:w="0" w:type="auto"/>
            <w:vAlign w:val="center"/>
            <w:hideMark/>
          </w:tcPr>
          <w:p w14:paraId="31F3852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Awkward lifting</w:t>
            </w:r>
          </w:p>
        </w:tc>
        <w:tc>
          <w:tcPr>
            <w:tcW w:w="0" w:type="auto"/>
            <w:vAlign w:val="center"/>
            <w:hideMark/>
          </w:tcPr>
          <w:p w14:paraId="66491C1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1DC6704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60CEEF52"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Assess ground, suitable footwear, adjust lifting technique</w:t>
            </w:r>
          </w:p>
        </w:tc>
        <w:tc>
          <w:tcPr>
            <w:tcW w:w="0" w:type="auto"/>
            <w:vAlign w:val="center"/>
            <w:hideMark/>
          </w:tcPr>
          <w:p w14:paraId="7DC0033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bl>
    <w:p w14:paraId="4FF68C1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31468D33">
          <v:rect id="_x0000_i1036" style="width:0;height:1.5pt" o:hralign="center" o:hrstd="t" o:hr="t" fillcolor="#a0a0a0" stroked="f"/>
        </w:pict>
      </w:r>
    </w:p>
    <w:p w14:paraId="4068368D"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lastRenderedPageBreak/>
        <w:t>4. Setting Up Outdoor Catering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3"/>
        <w:gridCol w:w="1053"/>
        <w:gridCol w:w="936"/>
        <w:gridCol w:w="4049"/>
        <w:gridCol w:w="1185"/>
      </w:tblGrid>
      <w:tr w:rsidR="00AE2D96" w:rsidRPr="00AE2D96" w14:paraId="1851E302" w14:textId="77777777">
        <w:trPr>
          <w:tblHeader/>
          <w:tblCellSpacing w:w="15" w:type="dxa"/>
        </w:trPr>
        <w:tc>
          <w:tcPr>
            <w:tcW w:w="0" w:type="auto"/>
            <w:vAlign w:val="center"/>
            <w:hideMark/>
          </w:tcPr>
          <w:p w14:paraId="790198E9"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Hazard</w:t>
            </w:r>
          </w:p>
        </w:tc>
        <w:tc>
          <w:tcPr>
            <w:tcW w:w="0" w:type="auto"/>
            <w:vAlign w:val="center"/>
            <w:hideMark/>
          </w:tcPr>
          <w:p w14:paraId="4D540CBE"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Who is at Risk</w:t>
            </w:r>
          </w:p>
        </w:tc>
        <w:tc>
          <w:tcPr>
            <w:tcW w:w="0" w:type="auto"/>
            <w:vAlign w:val="center"/>
            <w:hideMark/>
          </w:tcPr>
          <w:p w14:paraId="2C79B6A8"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Initial Risk</w:t>
            </w:r>
          </w:p>
        </w:tc>
        <w:tc>
          <w:tcPr>
            <w:tcW w:w="0" w:type="auto"/>
            <w:vAlign w:val="center"/>
            <w:hideMark/>
          </w:tcPr>
          <w:p w14:paraId="54611882"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Control Measures</w:t>
            </w:r>
          </w:p>
        </w:tc>
        <w:tc>
          <w:tcPr>
            <w:tcW w:w="0" w:type="auto"/>
            <w:vAlign w:val="center"/>
            <w:hideMark/>
          </w:tcPr>
          <w:p w14:paraId="2BF60606"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Residual Risk</w:t>
            </w:r>
          </w:p>
        </w:tc>
      </w:tr>
      <w:tr w:rsidR="00AE2D96" w:rsidRPr="00AE2D96" w14:paraId="14E60008" w14:textId="77777777">
        <w:trPr>
          <w:tblCellSpacing w:w="15" w:type="dxa"/>
        </w:trPr>
        <w:tc>
          <w:tcPr>
            <w:tcW w:w="0" w:type="auto"/>
            <w:vAlign w:val="center"/>
            <w:hideMark/>
          </w:tcPr>
          <w:p w14:paraId="187E7A8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Uneven ground</w:t>
            </w:r>
          </w:p>
        </w:tc>
        <w:tc>
          <w:tcPr>
            <w:tcW w:w="0" w:type="auto"/>
            <w:vAlign w:val="center"/>
            <w:hideMark/>
          </w:tcPr>
          <w:p w14:paraId="472E51D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5707BBE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5EBFF88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Area inspection, hazard identification, mats used where needed</w:t>
            </w:r>
          </w:p>
        </w:tc>
        <w:tc>
          <w:tcPr>
            <w:tcW w:w="0" w:type="auto"/>
            <w:vAlign w:val="center"/>
            <w:hideMark/>
          </w:tcPr>
          <w:p w14:paraId="05AE906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156A63A5" w14:textId="77777777">
        <w:trPr>
          <w:tblCellSpacing w:w="15" w:type="dxa"/>
        </w:trPr>
        <w:tc>
          <w:tcPr>
            <w:tcW w:w="0" w:type="auto"/>
            <w:vAlign w:val="center"/>
            <w:hideMark/>
          </w:tcPr>
          <w:p w14:paraId="569BF31E"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Weather conditions</w:t>
            </w:r>
          </w:p>
        </w:tc>
        <w:tc>
          <w:tcPr>
            <w:tcW w:w="0" w:type="auto"/>
            <w:vAlign w:val="center"/>
            <w:hideMark/>
          </w:tcPr>
          <w:p w14:paraId="37CAB94A"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77331B3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7EA88DF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Monitor forecast, secure structures, hydration and sun protection</w:t>
            </w:r>
          </w:p>
        </w:tc>
        <w:tc>
          <w:tcPr>
            <w:tcW w:w="0" w:type="auto"/>
            <w:vAlign w:val="center"/>
            <w:hideMark/>
          </w:tcPr>
          <w:p w14:paraId="235BD79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5030DF9A" w14:textId="77777777">
        <w:trPr>
          <w:tblCellSpacing w:w="15" w:type="dxa"/>
        </w:trPr>
        <w:tc>
          <w:tcPr>
            <w:tcW w:w="0" w:type="auto"/>
            <w:vAlign w:val="center"/>
            <w:hideMark/>
          </w:tcPr>
          <w:p w14:paraId="2D7D75BA"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Working near contractors</w:t>
            </w:r>
          </w:p>
        </w:tc>
        <w:tc>
          <w:tcPr>
            <w:tcW w:w="0" w:type="auto"/>
            <w:vAlign w:val="center"/>
            <w:hideMark/>
          </w:tcPr>
          <w:p w14:paraId="411A30AB"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24C9F0A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72212887"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Communication with site managers, follow safety plans, PPE</w:t>
            </w:r>
          </w:p>
        </w:tc>
        <w:tc>
          <w:tcPr>
            <w:tcW w:w="0" w:type="auto"/>
            <w:vAlign w:val="center"/>
            <w:hideMark/>
          </w:tcPr>
          <w:p w14:paraId="7D1CAD4A"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bl>
    <w:p w14:paraId="7DFEEA3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7AA3B6C4">
          <v:rect id="_x0000_i1037" style="width:0;height:1.5pt" o:hralign="center" o:hrstd="t" o:hr="t" fillcolor="#a0a0a0" stroked="f"/>
        </w:pict>
      </w:r>
    </w:p>
    <w:p w14:paraId="376B2C13"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5. General Site Safety &amp; Welfare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1078"/>
        <w:gridCol w:w="943"/>
        <w:gridCol w:w="4166"/>
        <w:gridCol w:w="1198"/>
      </w:tblGrid>
      <w:tr w:rsidR="00AE2D96" w:rsidRPr="00AE2D96" w14:paraId="3511097A" w14:textId="77777777">
        <w:trPr>
          <w:tblHeader/>
          <w:tblCellSpacing w:w="15" w:type="dxa"/>
        </w:trPr>
        <w:tc>
          <w:tcPr>
            <w:tcW w:w="0" w:type="auto"/>
            <w:vAlign w:val="center"/>
            <w:hideMark/>
          </w:tcPr>
          <w:p w14:paraId="25869977"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Hazard</w:t>
            </w:r>
          </w:p>
        </w:tc>
        <w:tc>
          <w:tcPr>
            <w:tcW w:w="0" w:type="auto"/>
            <w:vAlign w:val="center"/>
            <w:hideMark/>
          </w:tcPr>
          <w:p w14:paraId="37BA256D"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Who is at Risk</w:t>
            </w:r>
          </w:p>
        </w:tc>
        <w:tc>
          <w:tcPr>
            <w:tcW w:w="0" w:type="auto"/>
            <w:vAlign w:val="center"/>
            <w:hideMark/>
          </w:tcPr>
          <w:p w14:paraId="7B3A8D1A"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Initial Risk</w:t>
            </w:r>
          </w:p>
        </w:tc>
        <w:tc>
          <w:tcPr>
            <w:tcW w:w="0" w:type="auto"/>
            <w:vAlign w:val="center"/>
            <w:hideMark/>
          </w:tcPr>
          <w:p w14:paraId="10441BBB"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Control Measures</w:t>
            </w:r>
          </w:p>
        </w:tc>
        <w:tc>
          <w:tcPr>
            <w:tcW w:w="0" w:type="auto"/>
            <w:vAlign w:val="center"/>
            <w:hideMark/>
          </w:tcPr>
          <w:p w14:paraId="1FE87D06" w14:textId="77777777" w:rsidR="00AE2D96" w:rsidRPr="00AE2D96" w:rsidRDefault="00AE2D96" w:rsidP="00AE2D96">
            <w:pPr>
              <w:spacing w:after="0" w:line="240" w:lineRule="auto"/>
              <w:jc w:val="center"/>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Residual Risk</w:t>
            </w:r>
          </w:p>
        </w:tc>
      </w:tr>
      <w:tr w:rsidR="00AE2D96" w:rsidRPr="00AE2D96" w14:paraId="2E4D18B5" w14:textId="77777777">
        <w:trPr>
          <w:tblCellSpacing w:w="15" w:type="dxa"/>
        </w:trPr>
        <w:tc>
          <w:tcPr>
            <w:tcW w:w="0" w:type="auto"/>
            <w:vAlign w:val="center"/>
            <w:hideMark/>
          </w:tcPr>
          <w:p w14:paraId="69A54CEF"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Fatigue</w:t>
            </w:r>
          </w:p>
        </w:tc>
        <w:tc>
          <w:tcPr>
            <w:tcW w:w="0" w:type="auto"/>
            <w:vAlign w:val="center"/>
            <w:hideMark/>
          </w:tcPr>
          <w:p w14:paraId="05854ED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662E0B55"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0F75A07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Adequate breaks, work rotation</w:t>
            </w:r>
          </w:p>
        </w:tc>
        <w:tc>
          <w:tcPr>
            <w:tcW w:w="0" w:type="auto"/>
            <w:vAlign w:val="center"/>
            <w:hideMark/>
          </w:tcPr>
          <w:p w14:paraId="2E989306"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4E2D8A3B" w14:textId="77777777">
        <w:trPr>
          <w:tblCellSpacing w:w="15" w:type="dxa"/>
        </w:trPr>
        <w:tc>
          <w:tcPr>
            <w:tcW w:w="0" w:type="auto"/>
            <w:vAlign w:val="center"/>
            <w:hideMark/>
          </w:tcPr>
          <w:p w14:paraId="5EB9B53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Lack of PPE</w:t>
            </w:r>
          </w:p>
        </w:tc>
        <w:tc>
          <w:tcPr>
            <w:tcW w:w="0" w:type="auto"/>
            <w:vAlign w:val="center"/>
            <w:hideMark/>
          </w:tcPr>
          <w:p w14:paraId="1568DFB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735A0FF7"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61237D4D"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Hi-vis, safety footwear, gloves provided</w:t>
            </w:r>
          </w:p>
        </w:tc>
        <w:tc>
          <w:tcPr>
            <w:tcW w:w="0" w:type="auto"/>
            <w:vAlign w:val="center"/>
            <w:hideMark/>
          </w:tcPr>
          <w:p w14:paraId="298AD58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r w:rsidR="00AE2D96" w:rsidRPr="00AE2D96" w14:paraId="52A1858C" w14:textId="77777777">
        <w:trPr>
          <w:tblCellSpacing w:w="15" w:type="dxa"/>
        </w:trPr>
        <w:tc>
          <w:tcPr>
            <w:tcW w:w="0" w:type="auto"/>
            <w:vAlign w:val="center"/>
            <w:hideMark/>
          </w:tcPr>
          <w:p w14:paraId="441CE781"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Emergency situations</w:t>
            </w:r>
          </w:p>
        </w:tc>
        <w:tc>
          <w:tcPr>
            <w:tcW w:w="0" w:type="auto"/>
            <w:vAlign w:val="center"/>
            <w:hideMark/>
          </w:tcPr>
          <w:p w14:paraId="23EA133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w:t>
            </w:r>
          </w:p>
        </w:tc>
        <w:tc>
          <w:tcPr>
            <w:tcW w:w="0" w:type="auto"/>
            <w:vAlign w:val="center"/>
            <w:hideMark/>
          </w:tcPr>
          <w:p w14:paraId="65EECB50"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Medium</w:t>
            </w:r>
          </w:p>
        </w:tc>
        <w:tc>
          <w:tcPr>
            <w:tcW w:w="0" w:type="auto"/>
            <w:vAlign w:val="center"/>
            <w:hideMark/>
          </w:tcPr>
          <w:p w14:paraId="14FAA2B8"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Emergency exits known, first aid kit available, reporting procedures</w:t>
            </w:r>
          </w:p>
        </w:tc>
        <w:tc>
          <w:tcPr>
            <w:tcW w:w="0" w:type="auto"/>
            <w:vAlign w:val="center"/>
            <w:hideMark/>
          </w:tcPr>
          <w:p w14:paraId="6E411A79"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Low</w:t>
            </w:r>
          </w:p>
        </w:tc>
      </w:tr>
    </w:tbl>
    <w:p w14:paraId="198D33CA"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75A763DA">
          <v:rect id="_x0000_i1038" style="width:0;height:1.5pt" o:hralign="center" o:hrstd="t" o:hr="t" fillcolor="#a0a0a0" stroked="f"/>
        </w:pict>
      </w:r>
    </w:p>
    <w:p w14:paraId="59087D62" w14:textId="77777777" w:rsidR="00AE2D96" w:rsidRPr="00AE2D96" w:rsidRDefault="00AE2D96" w:rsidP="00AE2D96">
      <w:pPr>
        <w:spacing w:before="100" w:beforeAutospacing="1" w:after="100" w:afterAutospacing="1" w:line="240" w:lineRule="auto"/>
        <w:outlineLvl w:val="2"/>
        <w:rPr>
          <w:rFonts w:ascii="Arial Narrow" w:eastAsia="Times New Roman" w:hAnsi="Arial Narrow" w:cs="Times New Roman"/>
          <w:b/>
          <w:bCs/>
          <w:kern w:val="0"/>
          <w:lang w:eastAsia="en-GB"/>
          <w14:ligatures w14:val="none"/>
        </w:rPr>
      </w:pPr>
      <w:r w:rsidRPr="00AE2D96">
        <w:rPr>
          <w:rFonts w:ascii="Arial Narrow" w:eastAsia="Times New Roman" w:hAnsi="Arial Narrow" w:cs="Times New Roman"/>
          <w:b/>
          <w:bCs/>
          <w:kern w:val="0"/>
          <w:lang w:eastAsia="en-GB"/>
          <w14:ligatures w14:val="none"/>
        </w:rPr>
        <w:t>Additional Controls</w:t>
      </w:r>
    </w:p>
    <w:p w14:paraId="35BF10DD" w14:textId="77777777" w:rsidR="00AE2D96" w:rsidRPr="00AE2D96" w:rsidRDefault="00AE2D96" w:rsidP="00AE2D96">
      <w:pPr>
        <w:numPr>
          <w:ilvl w:val="0"/>
          <w:numId w:val="14"/>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Staff briefed prior to site arrival</w:t>
      </w:r>
    </w:p>
    <w:p w14:paraId="7DF6B636" w14:textId="77777777" w:rsidR="00AE2D96" w:rsidRPr="00AE2D96" w:rsidRDefault="00AE2D96" w:rsidP="00AE2D96">
      <w:pPr>
        <w:numPr>
          <w:ilvl w:val="0"/>
          <w:numId w:val="14"/>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Toolbox talks carried out where required</w:t>
      </w:r>
    </w:p>
    <w:p w14:paraId="7CB94434" w14:textId="77777777" w:rsidR="00AE2D96" w:rsidRPr="00AE2D96" w:rsidRDefault="00AE2D96" w:rsidP="00AE2D96">
      <w:pPr>
        <w:numPr>
          <w:ilvl w:val="0"/>
          <w:numId w:val="14"/>
        </w:num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t>Full compliance with festival and event safety rules</w:t>
      </w:r>
    </w:p>
    <w:p w14:paraId="6A7A7234" w14:textId="77777777" w:rsidR="00AE2D96" w:rsidRPr="00AE2D96" w:rsidRDefault="00AE2D96" w:rsidP="00AE2D96">
      <w:pPr>
        <w:spacing w:after="0"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kern w:val="0"/>
          <w:lang w:eastAsia="en-GB"/>
          <w14:ligatures w14:val="none"/>
        </w:rPr>
        <w:pict w14:anchorId="31AE9CB4">
          <v:rect id="_x0000_i1039" style="width:0;height:1.5pt" o:hralign="center" o:hrstd="t" o:hr="t" fillcolor="#a0a0a0" stroked="f"/>
        </w:pict>
      </w:r>
    </w:p>
    <w:p w14:paraId="767C23B5"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Overall Risk Rating:</w:t>
      </w:r>
      <w:r w:rsidRPr="00AE2D96">
        <w:rPr>
          <w:rFonts w:ascii="Arial Narrow" w:eastAsia="Times New Roman" w:hAnsi="Arial Narrow" w:cs="Times New Roman"/>
          <w:kern w:val="0"/>
          <w:lang w:eastAsia="en-GB"/>
          <w14:ligatures w14:val="none"/>
        </w:rPr>
        <w:t xml:space="preserve"> LOW (when control measures are followed)</w:t>
      </w:r>
    </w:p>
    <w:p w14:paraId="1372C966" w14:textId="77777777" w:rsidR="00AE2D96" w:rsidRPr="00AE2D96" w:rsidRDefault="00AE2D96" w:rsidP="00AE2D96">
      <w:pPr>
        <w:spacing w:before="100" w:beforeAutospacing="1" w:after="100" w:afterAutospacing="1" w:line="240" w:lineRule="auto"/>
        <w:rPr>
          <w:rFonts w:ascii="Arial Narrow" w:eastAsia="Times New Roman" w:hAnsi="Arial Narrow" w:cs="Times New Roman"/>
          <w:kern w:val="0"/>
          <w:lang w:eastAsia="en-GB"/>
          <w14:ligatures w14:val="none"/>
        </w:rPr>
      </w:pPr>
      <w:r w:rsidRPr="00AE2D96">
        <w:rPr>
          <w:rFonts w:ascii="Arial Narrow" w:eastAsia="Times New Roman" w:hAnsi="Arial Narrow" w:cs="Times New Roman"/>
          <w:b/>
          <w:bCs/>
          <w:kern w:val="0"/>
          <w:lang w:eastAsia="en-GB"/>
          <w14:ligatures w14:val="none"/>
        </w:rPr>
        <w:t>Signed:</w:t>
      </w:r>
      <w:r w:rsidRPr="00AE2D96">
        <w:rPr>
          <w:rFonts w:ascii="Arial Narrow" w:eastAsia="Times New Roman" w:hAnsi="Arial Narrow" w:cs="Times New Roman"/>
          <w:kern w:val="0"/>
          <w:lang w:eastAsia="en-GB"/>
          <w14:ligatures w14:val="none"/>
        </w:rPr>
        <w:t xml:space="preserve"> ___________________________</w:t>
      </w:r>
      <w:r w:rsidRPr="00AE2D96">
        <w:rPr>
          <w:rFonts w:ascii="Arial Narrow" w:eastAsia="Times New Roman" w:hAnsi="Arial Narrow" w:cs="Times New Roman"/>
          <w:kern w:val="0"/>
          <w:lang w:eastAsia="en-GB"/>
          <w14:ligatures w14:val="none"/>
        </w:rPr>
        <w:br/>
      </w:r>
      <w:r w:rsidRPr="00AE2D96">
        <w:rPr>
          <w:rFonts w:ascii="Arial Narrow" w:eastAsia="Times New Roman" w:hAnsi="Arial Narrow" w:cs="Times New Roman"/>
          <w:b/>
          <w:bCs/>
          <w:kern w:val="0"/>
          <w:lang w:eastAsia="en-GB"/>
          <w14:ligatures w14:val="none"/>
        </w:rPr>
        <w:t>Date:</w:t>
      </w:r>
      <w:r w:rsidRPr="00AE2D96">
        <w:rPr>
          <w:rFonts w:ascii="Arial Narrow" w:eastAsia="Times New Roman" w:hAnsi="Arial Narrow" w:cs="Times New Roman"/>
          <w:kern w:val="0"/>
          <w:lang w:eastAsia="en-GB"/>
          <w14:ligatures w14:val="none"/>
        </w:rPr>
        <w:t xml:space="preserve"> ___________________________</w:t>
      </w:r>
    </w:p>
    <w:p w14:paraId="764DB283" w14:textId="77777777" w:rsidR="00D84206" w:rsidRPr="00AE2D96" w:rsidRDefault="00D84206">
      <w:pPr>
        <w:rPr>
          <w:rFonts w:ascii="Arial Narrow" w:hAnsi="Arial Narrow"/>
        </w:rPr>
      </w:pPr>
    </w:p>
    <w:sectPr w:rsidR="00D84206" w:rsidRPr="00AE2D96" w:rsidSect="00AE2D96">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7C"/>
    <w:multiLevelType w:val="multilevel"/>
    <w:tmpl w:val="7DA4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AD5"/>
    <w:multiLevelType w:val="multilevel"/>
    <w:tmpl w:val="BC90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B24"/>
    <w:multiLevelType w:val="multilevel"/>
    <w:tmpl w:val="9E0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2F4"/>
    <w:multiLevelType w:val="multilevel"/>
    <w:tmpl w:val="DD56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0311F"/>
    <w:multiLevelType w:val="multilevel"/>
    <w:tmpl w:val="3BF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82328"/>
    <w:multiLevelType w:val="multilevel"/>
    <w:tmpl w:val="C14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A1D3C"/>
    <w:multiLevelType w:val="multilevel"/>
    <w:tmpl w:val="865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F65A2"/>
    <w:multiLevelType w:val="multilevel"/>
    <w:tmpl w:val="87E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94C53"/>
    <w:multiLevelType w:val="multilevel"/>
    <w:tmpl w:val="BD4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05B49"/>
    <w:multiLevelType w:val="multilevel"/>
    <w:tmpl w:val="A708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A4488"/>
    <w:multiLevelType w:val="multilevel"/>
    <w:tmpl w:val="921A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66E71"/>
    <w:multiLevelType w:val="multilevel"/>
    <w:tmpl w:val="4EC8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7478C"/>
    <w:multiLevelType w:val="multilevel"/>
    <w:tmpl w:val="2280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22F36"/>
    <w:multiLevelType w:val="multilevel"/>
    <w:tmpl w:val="B0A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88390">
    <w:abstractNumId w:val="9"/>
  </w:num>
  <w:num w:numId="2" w16cid:durableId="1883668049">
    <w:abstractNumId w:val="3"/>
  </w:num>
  <w:num w:numId="3" w16cid:durableId="1663776752">
    <w:abstractNumId w:val="5"/>
  </w:num>
  <w:num w:numId="4" w16cid:durableId="391077413">
    <w:abstractNumId w:val="6"/>
  </w:num>
  <w:num w:numId="5" w16cid:durableId="20935653">
    <w:abstractNumId w:val="0"/>
  </w:num>
  <w:num w:numId="6" w16cid:durableId="336469743">
    <w:abstractNumId w:val="11"/>
  </w:num>
  <w:num w:numId="7" w16cid:durableId="1591430762">
    <w:abstractNumId w:val="12"/>
  </w:num>
  <w:num w:numId="8" w16cid:durableId="1200702060">
    <w:abstractNumId w:val="2"/>
  </w:num>
  <w:num w:numId="9" w16cid:durableId="1936016701">
    <w:abstractNumId w:val="13"/>
  </w:num>
  <w:num w:numId="10" w16cid:durableId="2105683856">
    <w:abstractNumId w:val="1"/>
  </w:num>
  <w:num w:numId="11" w16cid:durableId="377752935">
    <w:abstractNumId w:val="8"/>
  </w:num>
  <w:num w:numId="12" w16cid:durableId="1976177559">
    <w:abstractNumId w:val="7"/>
  </w:num>
  <w:num w:numId="13" w16cid:durableId="1324162496">
    <w:abstractNumId w:val="4"/>
  </w:num>
  <w:num w:numId="14" w16cid:durableId="435174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96"/>
    <w:rsid w:val="0008580E"/>
    <w:rsid w:val="00717508"/>
    <w:rsid w:val="00794E4E"/>
    <w:rsid w:val="00AE2D96"/>
    <w:rsid w:val="00D8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7422"/>
  <w15:chartTrackingRefBased/>
  <w15:docId w15:val="{DCF54175-44CF-419A-B91B-767ED81A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D96"/>
    <w:rPr>
      <w:rFonts w:eastAsiaTheme="majorEastAsia" w:cstheme="majorBidi"/>
      <w:color w:val="272727" w:themeColor="text1" w:themeTint="D8"/>
    </w:rPr>
  </w:style>
  <w:style w:type="paragraph" w:styleId="Title">
    <w:name w:val="Title"/>
    <w:basedOn w:val="Normal"/>
    <w:next w:val="Normal"/>
    <w:link w:val="TitleChar"/>
    <w:uiPriority w:val="10"/>
    <w:qFormat/>
    <w:rsid w:val="00AE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D96"/>
    <w:pPr>
      <w:spacing w:before="160"/>
      <w:jc w:val="center"/>
    </w:pPr>
    <w:rPr>
      <w:i/>
      <w:iCs/>
      <w:color w:val="404040" w:themeColor="text1" w:themeTint="BF"/>
    </w:rPr>
  </w:style>
  <w:style w:type="character" w:customStyle="1" w:styleId="QuoteChar">
    <w:name w:val="Quote Char"/>
    <w:basedOn w:val="DefaultParagraphFont"/>
    <w:link w:val="Quote"/>
    <w:uiPriority w:val="29"/>
    <w:rsid w:val="00AE2D96"/>
    <w:rPr>
      <w:i/>
      <w:iCs/>
      <w:color w:val="404040" w:themeColor="text1" w:themeTint="BF"/>
    </w:rPr>
  </w:style>
  <w:style w:type="paragraph" w:styleId="ListParagraph">
    <w:name w:val="List Paragraph"/>
    <w:basedOn w:val="Normal"/>
    <w:uiPriority w:val="34"/>
    <w:qFormat/>
    <w:rsid w:val="00AE2D96"/>
    <w:pPr>
      <w:ind w:left="720"/>
      <w:contextualSpacing/>
    </w:pPr>
  </w:style>
  <w:style w:type="character" w:styleId="IntenseEmphasis">
    <w:name w:val="Intense Emphasis"/>
    <w:basedOn w:val="DefaultParagraphFont"/>
    <w:uiPriority w:val="21"/>
    <w:qFormat/>
    <w:rsid w:val="00AE2D96"/>
    <w:rPr>
      <w:i/>
      <w:iCs/>
      <w:color w:val="0F4761" w:themeColor="accent1" w:themeShade="BF"/>
    </w:rPr>
  </w:style>
  <w:style w:type="paragraph" w:styleId="IntenseQuote">
    <w:name w:val="Intense Quote"/>
    <w:basedOn w:val="Normal"/>
    <w:next w:val="Normal"/>
    <w:link w:val="IntenseQuoteChar"/>
    <w:uiPriority w:val="30"/>
    <w:qFormat/>
    <w:rsid w:val="00AE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D96"/>
    <w:rPr>
      <w:i/>
      <w:iCs/>
      <w:color w:val="0F4761" w:themeColor="accent1" w:themeShade="BF"/>
    </w:rPr>
  </w:style>
  <w:style w:type="character" w:styleId="IntenseReference">
    <w:name w:val="Intense Reference"/>
    <w:basedOn w:val="DefaultParagraphFont"/>
    <w:uiPriority w:val="32"/>
    <w:qFormat/>
    <w:rsid w:val="00AE2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698</Words>
  <Characters>4206</Characters>
  <Application>Microsoft Office Word</Application>
  <DocSecurity>0</DocSecurity>
  <Lines>233</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Dawson</dc:creator>
  <cp:keywords/>
  <dc:description/>
  <cp:lastModifiedBy>Linda Dawson</cp:lastModifiedBy>
  <cp:revision>1</cp:revision>
  <dcterms:created xsi:type="dcterms:W3CDTF">2026-01-08T15:23:00Z</dcterms:created>
  <dcterms:modified xsi:type="dcterms:W3CDTF">2026-01-08T15:35:00Z</dcterms:modified>
</cp:coreProperties>
</file>